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763" w:rsidRPr="00380552" w:rsidRDefault="00380552" w:rsidP="00EF576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380552">
        <w:rPr>
          <w:color w:val="000000"/>
        </w:rPr>
        <w:t xml:space="preserve">Практическая работа </w:t>
      </w:r>
      <w:r w:rsidR="00EF5763" w:rsidRPr="00380552">
        <w:rPr>
          <w:color w:val="000000"/>
        </w:rPr>
        <w:t>1</w:t>
      </w:r>
    </w:p>
    <w:p w:rsidR="00EF5763" w:rsidRPr="00EF5763" w:rsidRDefault="00EF5763" w:rsidP="00EF576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:rsidR="009605D5" w:rsidRPr="0038068D" w:rsidRDefault="0038068D" w:rsidP="00EF576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38068D">
        <w:rPr>
          <w:color w:val="000000"/>
        </w:rPr>
        <w:t>РАСЧЕТ КОЛИЧЕСТВА ПЫЛИ ПРИ БУРОВЫХ РАБОТАХ И  ГАЗОПЫЛЕВЫХ ВЫБРОСОВ ПРИ ВЗРЫВНЫХ РАБОТАХ</w:t>
      </w:r>
    </w:p>
    <w:p w:rsidR="009605D5" w:rsidRPr="00EF5763" w:rsidRDefault="009605D5" w:rsidP="009605D5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9605D5" w:rsidRPr="00EF5763" w:rsidRDefault="009605D5" w:rsidP="009605D5">
      <w:pPr>
        <w:pStyle w:val="a3"/>
        <w:spacing w:before="0" w:beforeAutospacing="0" w:after="0" w:afterAutospacing="0"/>
        <w:jc w:val="both"/>
        <w:rPr>
          <w:color w:val="000000"/>
        </w:rPr>
      </w:pPr>
      <w:r w:rsidRPr="00EF5763">
        <w:rPr>
          <w:color w:val="000000"/>
        </w:rPr>
        <w:t xml:space="preserve">       Бурение взрывных скважин при удалении буровой мелочи сжатым воздухом обусловливает интенсивное выделение пыли. Количество твердых частиц, выделяющихся при работе буровых станков, оснащенных системами пылеулавливания, определяется по формуле </w:t>
      </w:r>
    </w:p>
    <w:p w:rsidR="009605D5" w:rsidRPr="00EF5763" w:rsidRDefault="009605D5" w:rsidP="009605D5">
      <w:pPr>
        <w:pStyle w:val="a3"/>
        <w:spacing w:after="240" w:afterAutospacing="0"/>
        <w:jc w:val="center"/>
        <w:rPr>
          <w:color w:val="000000"/>
        </w:rPr>
      </w:pPr>
      <w:r w:rsidRPr="00EF5763">
        <w:rPr>
          <w:color w:val="000000"/>
          <w:position w:val="-12"/>
        </w:rPr>
        <w:object w:dxaOrig="34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3.25pt;height:18.75pt" o:ole="">
            <v:imagedata r:id="rId4" o:title=""/>
          </v:shape>
          <o:OLEObject Type="Embed" ProgID="Equation.3" ShapeID="_x0000_i1025" DrawAspect="Content" ObjectID="_1503781148" r:id="rId5"/>
        </w:object>
      </w:r>
      <w:r w:rsidRPr="00EF5763">
        <w:rPr>
          <w:color w:val="000000"/>
        </w:rPr>
        <w:t xml:space="preserve">(1) </w:t>
      </w:r>
      <w:r w:rsidRPr="00EF5763">
        <w:rPr>
          <w:color w:val="000000"/>
        </w:rPr>
        <w:br/>
      </w:r>
    </w:p>
    <w:p w:rsidR="009605D5" w:rsidRPr="00EF5763" w:rsidRDefault="009605D5" w:rsidP="009605D5">
      <w:pPr>
        <w:pStyle w:val="a3"/>
        <w:spacing w:after="240" w:afterAutospacing="0"/>
        <w:jc w:val="both"/>
        <w:rPr>
          <w:color w:val="000000"/>
        </w:rPr>
      </w:pPr>
      <w:r w:rsidRPr="00EF5763">
        <w:rPr>
          <w:color w:val="000000"/>
        </w:rPr>
        <w:t xml:space="preserve">где </w:t>
      </w:r>
      <w:r w:rsidRPr="00EF5763">
        <w:rPr>
          <w:i/>
          <w:color w:val="000000"/>
          <w:lang w:val="en-US"/>
        </w:rPr>
        <w:t>d</w:t>
      </w:r>
      <w:r w:rsidRPr="00EF5763">
        <w:rPr>
          <w:color w:val="000000"/>
        </w:rPr>
        <w:t xml:space="preserve"> - диаметр буровых скважин, м; </w:t>
      </w:r>
      <w:r w:rsidRPr="00EF5763">
        <w:rPr>
          <w:bCs/>
          <w:i/>
          <w:color w:val="000000"/>
          <w:lang w:val="en-US"/>
        </w:rPr>
        <w:t>v</w:t>
      </w:r>
      <w:proofErr w:type="gramStart"/>
      <w:r w:rsidRPr="00EF5763">
        <w:rPr>
          <w:bCs/>
          <w:i/>
          <w:color w:val="000000"/>
          <w:vertAlign w:val="subscript"/>
        </w:rPr>
        <w:t>б</w:t>
      </w:r>
      <w:r w:rsidRPr="00EF5763">
        <w:rPr>
          <w:color w:val="000000"/>
        </w:rPr>
        <w:t>-</w:t>
      </w:r>
      <w:proofErr w:type="gramEnd"/>
      <w:r w:rsidRPr="00EF5763">
        <w:rPr>
          <w:color w:val="000000"/>
        </w:rPr>
        <w:t xml:space="preserve"> скорость бурения, м/ч; </w:t>
      </w:r>
      <w:r w:rsidRPr="00EF5763">
        <w:rPr>
          <w:bCs/>
          <w:i/>
          <w:color w:val="000000"/>
        </w:rPr>
        <w:t>ρ</w:t>
      </w:r>
      <w:r w:rsidRPr="00EF5763">
        <w:rPr>
          <w:color w:val="000000"/>
        </w:rPr>
        <w:t xml:space="preserve"> - плотность буримых горных пород, т/м</w:t>
      </w:r>
      <w:r w:rsidRPr="00EF5763">
        <w:rPr>
          <w:color w:val="000000"/>
          <w:vertAlign w:val="superscript"/>
        </w:rPr>
        <w:t>3</w:t>
      </w:r>
      <w:r w:rsidRPr="00EF5763">
        <w:rPr>
          <w:color w:val="000000"/>
        </w:rPr>
        <w:t xml:space="preserve">, </w:t>
      </w:r>
      <w:r w:rsidRPr="00EF5763">
        <w:rPr>
          <w:i/>
          <w:color w:val="000000"/>
        </w:rPr>
        <w:t>Т</w:t>
      </w:r>
      <w:r w:rsidRPr="00EF5763">
        <w:rPr>
          <w:color w:val="000000"/>
        </w:rPr>
        <w:t xml:space="preserve"> - годовое количество рабочих часов станка, ч/год;  </w:t>
      </w:r>
      <w:r w:rsidRPr="00EF5763">
        <w:rPr>
          <w:i/>
          <w:color w:val="000000"/>
        </w:rPr>
        <w:t xml:space="preserve">η </w:t>
      </w:r>
      <w:r w:rsidRPr="00EF5763">
        <w:rPr>
          <w:color w:val="000000"/>
        </w:rPr>
        <w:t xml:space="preserve">- эффективность средств пылеулавливания, в долях. </w:t>
      </w:r>
      <w:r w:rsidRPr="00EF5763">
        <w:rPr>
          <w:color w:val="000000"/>
        </w:rPr>
        <w:br/>
        <w:t xml:space="preserve">         Для расчета нормативов предельно допустимых выбросов масса твердых частиц (</w:t>
      </w:r>
      <w:proofErr w:type="gramStart"/>
      <w:r w:rsidRPr="00EF5763">
        <w:rPr>
          <w:color w:val="000000"/>
        </w:rPr>
        <w:t>г</w:t>
      </w:r>
      <w:proofErr w:type="gramEnd"/>
      <w:r w:rsidRPr="00EF5763">
        <w:rPr>
          <w:color w:val="000000"/>
        </w:rPr>
        <w:t>/с) определяется по формуле:</w:t>
      </w:r>
    </w:p>
    <w:p w:rsidR="009605D5" w:rsidRPr="00EF5763" w:rsidRDefault="009605D5" w:rsidP="009605D5">
      <w:pPr>
        <w:rPr>
          <w:color w:val="000000"/>
          <w:sz w:val="24"/>
          <w:szCs w:val="24"/>
        </w:rPr>
      </w:pPr>
      <w:r w:rsidRPr="00EF5763">
        <w:rPr>
          <w:color w:val="000000"/>
          <w:position w:val="-12"/>
          <w:sz w:val="24"/>
          <w:szCs w:val="24"/>
        </w:rPr>
        <w:object w:dxaOrig="4020" w:dyaOrig="400">
          <v:shape id="_x0000_i1026" type="#_x0000_t75" style="width:201pt;height:20.25pt" o:ole="">
            <v:imagedata r:id="rId6" o:title=""/>
          </v:shape>
          <o:OLEObject Type="Embed" ProgID="Equation.3" ShapeID="_x0000_i1026" DrawAspect="Content" ObjectID="_1503781149" r:id="rId7"/>
        </w:object>
      </w:r>
      <w:r w:rsidRPr="00EF5763">
        <w:rPr>
          <w:color w:val="000000"/>
          <w:sz w:val="24"/>
          <w:szCs w:val="24"/>
        </w:rPr>
        <w:t xml:space="preserve">                              (2) </w:t>
      </w:r>
      <w:r w:rsidRPr="00EF5763">
        <w:rPr>
          <w:color w:val="000000"/>
          <w:sz w:val="24"/>
          <w:szCs w:val="24"/>
        </w:rPr>
        <w:br/>
      </w:r>
    </w:p>
    <w:p w:rsidR="009605D5" w:rsidRPr="00EF5763" w:rsidRDefault="009605D5" w:rsidP="009605D5">
      <w:pPr>
        <w:rPr>
          <w:color w:val="000000"/>
          <w:sz w:val="24"/>
          <w:szCs w:val="24"/>
        </w:rPr>
      </w:pPr>
    </w:p>
    <w:p w:rsidR="009605D5" w:rsidRPr="00EF5763" w:rsidRDefault="009605D5" w:rsidP="009605D5">
      <w:pPr>
        <w:pStyle w:val="a3"/>
        <w:spacing w:before="0" w:beforeAutospacing="0" w:after="0" w:afterAutospacing="0"/>
        <w:ind w:firstLine="720"/>
        <w:jc w:val="both"/>
        <w:rPr>
          <w:color w:val="000000"/>
        </w:rPr>
      </w:pPr>
      <w:r w:rsidRPr="00EF5763">
        <w:rPr>
          <w:color w:val="000000"/>
        </w:rPr>
        <w:t xml:space="preserve">Ориентировочно расчет количества вредных веществ (твердые частицы, оксид углерода, окислы азота), выбрасываемых с </w:t>
      </w:r>
      <w:proofErr w:type="spellStart"/>
      <w:r w:rsidRPr="00EF5763">
        <w:rPr>
          <w:color w:val="000000"/>
        </w:rPr>
        <w:t>пылегазовымоблаком</w:t>
      </w:r>
      <w:proofErr w:type="spellEnd"/>
      <w:r w:rsidRPr="00EF5763">
        <w:rPr>
          <w:color w:val="000000"/>
        </w:rPr>
        <w:t xml:space="preserve"> за пределы карьера при производстве одного взрыва производится по формуле: </w:t>
      </w:r>
    </w:p>
    <w:p w:rsidR="009605D5" w:rsidRPr="00EF5763" w:rsidRDefault="009605D5" w:rsidP="009605D5">
      <w:pPr>
        <w:pStyle w:val="a3"/>
        <w:spacing w:after="240" w:afterAutospacing="0"/>
        <w:rPr>
          <w:color w:val="000000"/>
        </w:rPr>
      </w:pPr>
      <w:r w:rsidRPr="00EF5763">
        <w:rPr>
          <w:color w:val="000000"/>
          <w:position w:val="-32"/>
        </w:rPr>
        <w:object w:dxaOrig="2620" w:dyaOrig="760">
          <v:shape id="_x0000_i1027" type="#_x0000_t75" style="width:131.25pt;height:38.25pt" o:ole="">
            <v:imagedata r:id="rId8" o:title=""/>
          </v:shape>
          <o:OLEObject Type="Embed" ProgID="Equation.3" ShapeID="_x0000_i1027" DrawAspect="Content" ObjectID="_1503781150" r:id="rId9"/>
        </w:object>
      </w:r>
      <w:r w:rsidRPr="00EF5763">
        <w:rPr>
          <w:color w:val="000000"/>
        </w:rPr>
        <w:t xml:space="preserve">                                           (3)</w:t>
      </w:r>
    </w:p>
    <w:p w:rsidR="009605D5" w:rsidRPr="00EF5763" w:rsidRDefault="009605D5" w:rsidP="009605D5">
      <w:pPr>
        <w:rPr>
          <w:i/>
          <w:iCs/>
          <w:color w:val="000000"/>
          <w:sz w:val="24"/>
          <w:szCs w:val="24"/>
        </w:rPr>
      </w:pPr>
      <w:r w:rsidRPr="00EF5763">
        <w:rPr>
          <w:color w:val="000000"/>
          <w:sz w:val="24"/>
          <w:szCs w:val="24"/>
        </w:rPr>
        <w:t xml:space="preserve">где </w:t>
      </w:r>
      <w:r w:rsidRPr="00EF5763">
        <w:rPr>
          <w:color w:val="000000"/>
          <w:sz w:val="24"/>
          <w:szCs w:val="24"/>
          <w:lang w:val="en-US"/>
        </w:rPr>
        <w:t>k</w:t>
      </w:r>
      <w:r w:rsidRPr="00EF5763">
        <w:rPr>
          <w:color w:val="000000"/>
          <w:sz w:val="24"/>
          <w:szCs w:val="24"/>
        </w:rPr>
        <w:t xml:space="preserve"> - безразмерный коэффициент, учитывающий гравитационное оседание вредных веществ в пределах карьера (для твердых частиц принимается равным 0,16, для газов 1,0); </w:t>
      </w:r>
      <w:r w:rsidRPr="00EF5763">
        <w:rPr>
          <w:color w:val="000000"/>
          <w:position w:val="-14"/>
          <w:sz w:val="24"/>
          <w:szCs w:val="24"/>
        </w:rPr>
        <w:object w:dxaOrig="340" w:dyaOrig="400">
          <v:shape id="_x0000_i1028" type="#_x0000_t75" style="width:17.25pt;height:20.25pt" o:ole="">
            <v:imagedata r:id="rId10" o:title=""/>
          </v:shape>
          <o:OLEObject Type="Embed" ProgID="Equation.3" ShapeID="_x0000_i1028" DrawAspect="Content" ObjectID="_1503781151" r:id="rId11"/>
        </w:object>
      </w:r>
      <w:r w:rsidRPr="00EF5763">
        <w:rPr>
          <w:color w:val="000000"/>
          <w:sz w:val="24"/>
          <w:szCs w:val="24"/>
        </w:rPr>
        <w:t xml:space="preserve">- удельное выделение вредных веществ при взрыве 1 т </w:t>
      </w:r>
      <w:proofErr w:type="gramStart"/>
      <w:r w:rsidRPr="00EF5763">
        <w:rPr>
          <w:color w:val="000000"/>
          <w:sz w:val="24"/>
          <w:szCs w:val="24"/>
        </w:rPr>
        <w:t>ВВ</w:t>
      </w:r>
      <w:proofErr w:type="gramEnd"/>
      <w:r w:rsidRPr="00EF5763">
        <w:rPr>
          <w:color w:val="000000"/>
          <w:sz w:val="24"/>
          <w:szCs w:val="24"/>
        </w:rPr>
        <w:t xml:space="preserve">, т/т; А - количество взорванного ВВ, т; </w:t>
      </w:r>
      <w:r w:rsidRPr="00EF5763">
        <w:rPr>
          <w:i/>
          <w:color w:val="000000"/>
          <w:sz w:val="24"/>
          <w:szCs w:val="24"/>
        </w:rPr>
        <w:t>η</w:t>
      </w:r>
      <w:r w:rsidRPr="00EF5763">
        <w:rPr>
          <w:i/>
          <w:color w:val="000000"/>
          <w:sz w:val="24"/>
          <w:szCs w:val="24"/>
          <w:vertAlign w:val="superscript"/>
        </w:rPr>
        <w:t>/</w:t>
      </w:r>
      <w:r w:rsidRPr="00EF5763">
        <w:rPr>
          <w:color w:val="000000"/>
          <w:sz w:val="24"/>
          <w:szCs w:val="24"/>
        </w:rPr>
        <w:t xml:space="preserve">- коэффициент эффективности  </w:t>
      </w:r>
      <w:proofErr w:type="spellStart"/>
      <w:r w:rsidRPr="00EF5763">
        <w:rPr>
          <w:color w:val="000000"/>
          <w:sz w:val="24"/>
          <w:szCs w:val="24"/>
        </w:rPr>
        <w:t>пы-легазоподавления</w:t>
      </w:r>
      <w:proofErr w:type="spellEnd"/>
      <w:r w:rsidRPr="00EF5763">
        <w:rPr>
          <w:color w:val="000000"/>
          <w:sz w:val="24"/>
          <w:szCs w:val="24"/>
        </w:rPr>
        <w:t>,  в долях ед.: при гидрозабойке</w:t>
      </w:r>
      <w:r w:rsidRPr="00EF5763">
        <w:rPr>
          <w:i/>
          <w:color w:val="000000"/>
          <w:sz w:val="24"/>
          <w:szCs w:val="24"/>
        </w:rPr>
        <w:t>η</w:t>
      </w:r>
      <w:r w:rsidRPr="00EF5763">
        <w:rPr>
          <w:i/>
          <w:color w:val="000000"/>
          <w:sz w:val="24"/>
          <w:szCs w:val="24"/>
          <w:vertAlign w:val="superscript"/>
        </w:rPr>
        <w:t>/</w:t>
      </w:r>
      <w:r w:rsidRPr="00EF5763">
        <w:rPr>
          <w:color w:val="000000"/>
          <w:sz w:val="24"/>
          <w:szCs w:val="24"/>
        </w:rPr>
        <w:t xml:space="preserve">= 0,6 для твердых частиц и </w:t>
      </w:r>
      <w:r w:rsidRPr="00EF5763">
        <w:rPr>
          <w:i/>
          <w:color w:val="000000"/>
          <w:sz w:val="24"/>
          <w:szCs w:val="24"/>
        </w:rPr>
        <w:t>η</w:t>
      </w:r>
      <w:r w:rsidRPr="00EF5763">
        <w:rPr>
          <w:i/>
          <w:color w:val="000000"/>
          <w:sz w:val="24"/>
          <w:szCs w:val="24"/>
          <w:vertAlign w:val="superscript"/>
        </w:rPr>
        <w:t>/</w:t>
      </w:r>
      <w:r w:rsidRPr="00EF5763">
        <w:rPr>
          <w:i/>
          <w:color w:val="000000"/>
          <w:sz w:val="24"/>
          <w:szCs w:val="24"/>
        </w:rPr>
        <w:t>=</w:t>
      </w:r>
      <w:r w:rsidRPr="00EF5763">
        <w:rPr>
          <w:color w:val="000000"/>
          <w:sz w:val="24"/>
          <w:szCs w:val="24"/>
        </w:rPr>
        <w:t xml:space="preserve">0,85 - для газов; для обводненных скважин </w:t>
      </w:r>
      <w:r w:rsidRPr="00EF5763">
        <w:rPr>
          <w:i/>
          <w:color w:val="000000"/>
          <w:sz w:val="24"/>
          <w:szCs w:val="24"/>
        </w:rPr>
        <w:t>η</w:t>
      </w:r>
      <w:r w:rsidRPr="00EF5763">
        <w:rPr>
          <w:i/>
          <w:color w:val="000000"/>
          <w:sz w:val="24"/>
          <w:szCs w:val="24"/>
          <w:vertAlign w:val="superscript"/>
        </w:rPr>
        <w:t>/</w:t>
      </w:r>
      <w:r w:rsidRPr="00EF5763">
        <w:rPr>
          <w:i/>
          <w:color w:val="000000"/>
          <w:sz w:val="24"/>
          <w:szCs w:val="24"/>
        </w:rPr>
        <w:t>=</w:t>
      </w:r>
      <w:r w:rsidRPr="00EF5763">
        <w:rPr>
          <w:iCs/>
          <w:color w:val="000000"/>
          <w:sz w:val="24"/>
          <w:szCs w:val="24"/>
        </w:rPr>
        <w:t xml:space="preserve"> 0,5</w:t>
      </w:r>
      <w:r w:rsidRPr="00EF5763">
        <w:rPr>
          <w:color w:val="000000"/>
          <w:sz w:val="24"/>
          <w:szCs w:val="24"/>
        </w:rPr>
        <w:t>для твердых частиц.</w:t>
      </w:r>
      <w:r w:rsidRPr="00EF5763">
        <w:rPr>
          <w:color w:val="000000"/>
          <w:sz w:val="24"/>
          <w:szCs w:val="24"/>
        </w:rPr>
        <w:br/>
        <w:t xml:space="preserve">        Удельная эмиссия вредных веществ зависит от удельного расхода и вида взрывчатых веществ (</w:t>
      </w:r>
      <w:proofErr w:type="gramStart"/>
      <w:r w:rsidRPr="00EF5763">
        <w:rPr>
          <w:color w:val="000000"/>
          <w:sz w:val="24"/>
          <w:szCs w:val="24"/>
        </w:rPr>
        <w:t>ВВ</w:t>
      </w:r>
      <w:proofErr w:type="gramEnd"/>
      <w:r w:rsidRPr="00EF5763">
        <w:rPr>
          <w:color w:val="000000"/>
          <w:sz w:val="24"/>
          <w:szCs w:val="24"/>
        </w:rPr>
        <w:t xml:space="preserve">). При расходе </w:t>
      </w:r>
      <w:proofErr w:type="spellStart"/>
      <w:r w:rsidRPr="00EF5763">
        <w:rPr>
          <w:color w:val="000000"/>
          <w:sz w:val="24"/>
          <w:szCs w:val="24"/>
        </w:rPr>
        <w:t>граммонита</w:t>
      </w:r>
      <w:proofErr w:type="spellEnd"/>
      <w:r w:rsidRPr="00EF5763">
        <w:rPr>
          <w:color w:val="000000"/>
          <w:sz w:val="24"/>
          <w:szCs w:val="24"/>
        </w:rPr>
        <w:t xml:space="preserve"> 79/21  в количестве  </w:t>
      </w:r>
      <w:r w:rsidRPr="00EF5763">
        <w:rPr>
          <w:iCs/>
          <w:color w:val="000000"/>
          <w:sz w:val="24"/>
          <w:szCs w:val="24"/>
        </w:rPr>
        <w:t>0,5</w:t>
      </w:r>
      <w:r w:rsidRPr="00EF5763">
        <w:rPr>
          <w:color w:val="000000"/>
          <w:sz w:val="24"/>
          <w:szCs w:val="24"/>
        </w:rPr>
        <w:t>кг/м</w:t>
      </w:r>
      <w:r w:rsidRPr="00EF5763">
        <w:rPr>
          <w:color w:val="000000"/>
          <w:sz w:val="24"/>
          <w:szCs w:val="24"/>
          <w:vertAlign w:val="superscript"/>
        </w:rPr>
        <w:t>3</w:t>
      </w:r>
      <w:r w:rsidRPr="00EF5763">
        <w:rPr>
          <w:color w:val="000000"/>
          <w:position w:val="-14"/>
          <w:sz w:val="24"/>
          <w:szCs w:val="24"/>
        </w:rPr>
        <w:object w:dxaOrig="340" w:dyaOrig="400">
          <v:shape id="_x0000_i1029" type="#_x0000_t75" style="width:17.25pt;height:20.25pt" o:ole="">
            <v:imagedata r:id="rId10" o:title=""/>
          </v:shape>
          <o:OLEObject Type="Embed" ProgID="Equation.3" ShapeID="_x0000_i1029" DrawAspect="Content" ObjectID="_1503781152" r:id="rId12"/>
        </w:object>
      </w:r>
      <w:r w:rsidRPr="00EF5763">
        <w:rPr>
          <w:color w:val="000000"/>
          <w:sz w:val="24"/>
          <w:szCs w:val="24"/>
        </w:rPr>
        <w:t xml:space="preserve">= 0,006 т/т, уменьшаясь до 0,001 при расходе </w:t>
      </w:r>
      <w:proofErr w:type="gramStart"/>
      <w:r w:rsidRPr="00EF5763">
        <w:rPr>
          <w:color w:val="000000"/>
          <w:sz w:val="24"/>
          <w:szCs w:val="24"/>
        </w:rPr>
        <w:t>ВВ</w:t>
      </w:r>
      <w:proofErr w:type="gramEnd"/>
      <w:r w:rsidRPr="00EF5763">
        <w:rPr>
          <w:color w:val="000000"/>
          <w:sz w:val="24"/>
          <w:szCs w:val="24"/>
        </w:rPr>
        <w:t xml:space="preserve"> от 0,8 до 1,0 кг/м</w:t>
      </w:r>
      <w:r w:rsidRPr="00EF5763">
        <w:rPr>
          <w:color w:val="000000"/>
          <w:sz w:val="24"/>
          <w:szCs w:val="24"/>
          <w:vertAlign w:val="superscript"/>
        </w:rPr>
        <w:t>3</w:t>
      </w:r>
      <w:r w:rsidRPr="00EF5763">
        <w:rPr>
          <w:color w:val="000000"/>
          <w:sz w:val="24"/>
          <w:szCs w:val="24"/>
        </w:rPr>
        <w:t xml:space="preserve"> и увеличиваясь до 0,04 т/т при расходе взрывчатых веществ 0,2 кг/м</w:t>
      </w:r>
      <w:r w:rsidRPr="00EF5763">
        <w:rPr>
          <w:color w:val="000000"/>
          <w:sz w:val="24"/>
          <w:szCs w:val="24"/>
          <w:vertAlign w:val="superscript"/>
        </w:rPr>
        <w:t>3</w:t>
      </w:r>
      <w:r w:rsidRPr="00EF5763">
        <w:rPr>
          <w:color w:val="000000"/>
          <w:sz w:val="24"/>
          <w:szCs w:val="24"/>
        </w:rPr>
        <w:t xml:space="preserve">. </w:t>
      </w:r>
      <w:r w:rsidRPr="00EF5763">
        <w:rPr>
          <w:color w:val="000000"/>
          <w:sz w:val="24"/>
          <w:szCs w:val="24"/>
        </w:rPr>
        <w:br/>
        <w:t xml:space="preserve">        Значительные выделения пыли происходят при вырезке камня из массива на карьерах пильного камня. При работе камнерезных машин штыб содержит до </w:t>
      </w:r>
      <w:r w:rsidRPr="00EF5763">
        <w:rPr>
          <w:iCs/>
          <w:color w:val="000000"/>
          <w:sz w:val="24"/>
          <w:szCs w:val="24"/>
        </w:rPr>
        <w:t>40-45%</w:t>
      </w:r>
      <w:r w:rsidRPr="00EF5763">
        <w:rPr>
          <w:color w:val="000000"/>
          <w:sz w:val="24"/>
          <w:szCs w:val="24"/>
        </w:rPr>
        <w:t xml:space="preserve">по массе частиц размером 100 мкм и менее и содержит от 3 до 10% свободной двуокиси кремния. Пыль содержит до 80-90% частиц размером менее </w:t>
      </w:r>
      <w:r w:rsidRPr="00EF5763">
        <w:rPr>
          <w:iCs/>
          <w:color w:val="000000"/>
          <w:sz w:val="24"/>
          <w:szCs w:val="24"/>
        </w:rPr>
        <w:t>5</w:t>
      </w:r>
      <w:r w:rsidRPr="00EF5763">
        <w:rPr>
          <w:color w:val="000000"/>
          <w:sz w:val="24"/>
          <w:szCs w:val="24"/>
        </w:rPr>
        <w:t xml:space="preserve">мкм, в том числе 40-60% частичек менее 2 мкм. Содержание свободной двуокиси кремния в витающей пыли составляет </w:t>
      </w:r>
      <w:r w:rsidRPr="00EF5763">
        <w:rPr>
          <w:iCs/>
          <w:color w:val="000000"/>
          <w:sz w:val="24"/>
          <w:szCs w:val="24"/>
        </w:rPr>
        <w:t>3-3,5%</w:t>
      </w:r>
      <w:r w:rsidRPr="00EF5763">
        <w:rPr>
          <w:i/>
          <w:iCs/>
          <w:color w:val="000000"/>
          <w:sz w:val="24"/>
          <w:szCs w:val="24"/>
        </w:rPr>
        <w:t xml:space="preserve">. </w:t>
      </w:r>
    </w:p>
    <w:p w:rsidR="009605D5" w:rsidRPr="00EF5763" w:rsidRDefault="009605D5" w:rsidP="009605D5">
      <w:pPr>
        <w:rPr>
          <w:i/>
          <w:iCs/>
          <w:color w:val="000000"/>
          <w:sz w:val="24"/>
          <w:szCs w:val="24"/>
        </w:rPr>
      </w:pPr>
    </w:p>
    <w:p w:rsidR="009605D5" w:rsidRPr="00EF5763" w:rsidRDefault="009605D5" w:rsidP="009605D5">
      <w:pPr>
        <w:pStyle w:val="a3"/>
        <w:spacing w:before="0" w:beforeAutospacing="0" w:after="0" w:afterAutospacing="0"/>
        <w:rPr>
          <w:color w:val="000000"/>
        </w:rPr>
      </w:pPr>
      <w:r w:rsidRPr="00EF5763">
        <w:rPr>
          <w:color w:val="000000"/>
        </w:rPr>
        <w:t>Задание на расчет</w:t>
      </w:r>
    </w:p>
    <w:p w:rsidR="009605D5" w:rsidRPr="00EF5763" w:rsidRDefault="009605D5" w:rsidP="009605D5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9605D5" w:rsidRPr="00EF5763" w:rsidRDefault="009605D5" w:rsidP="009605D5">
      <w:pPr>
        <w:pStyle w:val="a3"/>
        <w:spacing w:before="0" w:beforeAutospacing="0" w:after="0" w:afterAutospacing="0"/>
        <w:jc w:val="both"/>
        <w:rPr>
          <w:color w:val="000000"/>
        </w:rPr>
      </w:pPr>
      <w:r w:rsidRPr="00EF5763">
        <w:rPr>
          <w:color w:val="000000"/>
        </w:rPr>
        <w:t xml:space="preserve">          При использовании технологии ведения открытых горных работ:</w:t>
      </w:r>
    </w:p>
    <w:p w:rsidR="009605D5" w:rsidRPr="00EF5763" w:rsidRDefault="009605D5" w:rsidP="009605D5">
      <w:pPr>
        <w:pStyle w:val="a3"/>
        <w:spacing w:before="0" w:beforeAutospacing="0" w:after="0" w:afterAutospacing="0"/>
        <w:jc w:val="both"/>
        <w:rPr>
          <w:color w:val="000000"/>
        </w:rPr>
      </w:pPr>
      <w:r w:rsidRPr="00EF5763">
        <w:rPr>
          <w:color w:val="000000"/>
        </w:rPr>
        <w:lastRenderedPageBreak/>
        <w:t>1)   Определить количество пыли, выделяющееся при работе буровых станков, оснащенных системами пылеулавливания.</w:t>
      </w:r>
    </w:p>
    <w:p w:rsidR="009605D5" w:rsidRPr="00EF5763" w:rsidRDefault="009605D5" w:rsidP="009605D5">
      <w:pPr>
        <w:pStyle w:val="a3"/>
        <w:spacing w:before="0" w:beforeAutospacing="0" w:after="0" w:afterAutospacing="0"/>
        <w:jc w:val="both"/>
        <w:rPr>
          <w:color w:val="000000"/>
        </w:rPr>
      </w:pPr>
      <w:r w:rsidRPr="00EF5763">
        <w:rPr>
          <w:color w:val="000000"/>
        </w:rPr>
        <w:t xml:space="preserve">2)   Рассчитать количество вредных веществ (твердые частицы, оксид углерода, окислы азота), выбрасываемых с </w:t>
      </w:r>
      <w:proofErr w:type="spellStart"/>
      <w:r w:rsidRPr="00EF5763">
        <w:rPr>
          <w:color w:val="000000"/>
        </w:rPr>
        <w:t>пылегазовымоблаком</w:t>
      </w:r>
      <w:proofErr w:type="spellEnd"/>
      <w:r w:rsidRPr="00EF5763">
        <w:rPr>
          <w:color w:val="000000"/>
        </w:rPr>
        <w:t xml:space="preserve"> за пределы карьера при производстве одного взрыва. Данные для варианта расчета определить в соответствии с таблицей 2. Номер варианта определяется последней цифрой зачетной книжки. </w:t>
      </w:r>
    </w:p>
    <w:p w:rsidR="009605D5" w:rsidRPr="00EF5763" w:rsidRDefault="009605D5" w:rsidP="009605D5">
      <w:pPr>
        <w:rPr>
          <w:iCs/>
          <w:color w:val="000000"/>
          <w:sz w:val="24"/>
          <w:szCs w:val="24"/>
        </w:rPr>
      </w:pPr>
    </w:p>
    <w:p w:rsidR="009605D5" w:rsidRPr="00EF5763" w:rsidRDefault="009605D5" w:rsidP="009605D5">
      <w:pPr>
        <w:rPr>
          <w:iCs/>
          <w:color w:val="000000"/>
          <w:sz w:val="24"/>
          <w:szCs w:val="24"/>
        </w:rPr>
      </w:pPr>
      <w:r w:rsidRPr="00EF5763">
        <w:rPr>
          <w:iCs/>
          <w:color w:val="000000"/>
          <w:sz w:val="24"/>
          <w:szCs w:val="24"/>
        </w:rPr>
        <w:t>Таблица  2 – данные для варианта расчета</w:t>
      </w:r>
    </w:p>
    <w:p w:rsidR="009605D5" w:rsidRPr="00EF5763" w:rsidRDefault="009605D5" w:rsidP="009605D5">
      <w:pPr>
        <w:rPr>
          <w:iCs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1372"/>
        <w:gridCol w:w="852"/>
        <w:gridCol w:w="852"/>
        <w:gridCol w:w="1244"/>
        <w:gridCol w:w="900"/>
        <w:gridCol w:w="1510"/>
        <w:gridCol w:w="1093"/>
        <w:gridCol w:w="1100"/>
      </w:tblGrid>
      <w:tr w:rsidR="009605D5" w:rsidRPr="00EF5763" w:rsidTr="00846052">
        <w:trPr>
          <w:cantSplit/>
          <w:trHeight w:val="2439"/>
          <w:jc w:val="center"/>
        </w:trPr>
        <w:tc>
          <w:tcPr>
            <w:tcW w:w="648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№   варианта</w:t>
            </w:r>
          </w:p>
        </w:tc>
        <w:tc>
          <w:tcPr>
            <w:tcW w:w="1372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Диаметр буровой скважины</w:t>
            </w:r>
            <w:proofErr w:type="gramStart"/>
            <w:r w:rsidRPr="00EF5763">
              <w:rPr>
                <w:i/>
                <w:color w:val="000000"/>
                <w:sz w:val="24"/>
                <w:szCs w:val="24"/>
                <w:lang w:val="en-US"/>
              </w:rPr>
              <w:t>d</w:t>
            </w:r>
            <w:proofErr w:type="gramEnd"/>
            <w:r w:rsidRPr="00EF5763">
              <w:rPr>
                <w:i/>
                <w:color w:val="000000"/>
                <w:sz w:val="24"/>
                <w:szCs w:val="24"/>
              </w:rPr>
              <w:t>, м</w:t>
            </w:r>
          </w:p>
        </w:tc>
        <w:tc>
          <w:tcPr>
            <w:tcW w:w="852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Скорость</w:t>
            </w:r>
          </w:p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 xml:space="preserve">Бурения </w:t>
            </w:r>
            <w:proofErr w:type="gramStart"/>
            <w:r w:rsidRPr="00EF5763">
              <w:rPr>
                <w:bCs/>
                <w:i/>
                <w:color w:val="000000"/>
                <w:sz w:val="24"/>
                <w:szCs w:val="24"/>
                <w:lang w:val="en-US"/>
              </w:rPr>
              <w:t>v</w:t>
            </w:r>
            <w:proofErr w:type="gramEnd"/>
            <w:r w:rsidRPr="00EF5763">
              <w:rPr>
                <w:bCs/>
                <w:i/>
                <w:color w:val="000000"/>
                <w:sz w:val="24"/>
                <w:szCs w:val="24"/>
                <w:vertAlign w:val="subscript"/>
              </w:rPr>
              <w:t xml:space="preserve">б, </w:t>
            </w:r>
            <w:r w:rsidRPr="00EF5763">
              <w:rPr>
                <w:bCs/>
                <w:i/>
                <w:color w:val="000000"/>
                <w:sz w:val="24"/>
                <w:szCs w:val="24"/>
              </w:rPr>
              <w:t>м/ч</w:t>
            </w:r>
          </w:p>
        </w:tc>
        <w:tc>
          <w:tcPr>
            <w:tcW w:w="852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 xml:space="preserve">Плотность горной породы </w:t>
            </w:r>
            <w:r w:rsidRPr="00EF5763">
              <w:rPr>
                <w:bCs/>
                <w:i/>
                <w:color w:val="000000"/>
                <w:sz w:val="24"/>
                <w:szCs w:val="24"/>
              </w:rPr>
              <w:t>ρ, т/м</w:t>
            </w:r>
            <w:r w:rsidRPr="00EF5763">
              <w:rPr>
                <w:bCs/>
                <w:i/>
                <w:color w:val="000000"/>
                <w:sz w:val="24"/>
                <w:szCs w:val="24"/>
                <w:vertAlign w:val="superscript"/>
              </w:rPr>
              <w:t>3</w:t>
            </w:r>
          </w:p>
          <w:p w:rsidR="009605D5" w:rsidRPr="00EF5763" w:rsidRDefault="009605D5" w:rsidP="00846052">
            <w:pPr>
              <w:ind w:left="113" w:right="113"/>
              <w:rPr>
                <w:color w:val="000000"/>
                <w:sz w:val="24"/>
                <w:szCs w:val="24"/>
              </w:rPr>
            </w:pPr>
          </w:p>
          <w:p w:rsidR="009605D5" w:rsidRPr="00EF5763" w:rsidRDefault="009605D5" w:rsidP="00846052">
            <w:pPr>
              <w:ind w:left="113" w:right="113"/>
              <w:rPr>
                <w:color w:val="000000"/>
                <w:sz w:val="24"/>
                <w:szCs w:val="24"/>
              </w:rPr>
            </w:pPr>
          </w:p>
        </w:tc>
        <w:tc>
          <w:tcPr>
            <w:tcW w:w="1244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 xml:space="preserve">Годовое </w:t>
            </w:r>
            <w:proofErr w:type="spellStart"/>
            <w:r w:rsidRPr="00EF5763">
              <w:rPr>
                <w:iCs/>
                <w:color w:val="000000"/>
                <w:sz w:val="24"/>
                <w:szCs w:val="24"/>
              </w:rPr>
              <w:t>количе-ство</w:t>
            </w:r>
            <w:proofErr w:type="spellEnd"/>
            <w:r w:rsidRPr="00EF5763">
              <w:rPr>
                <w:iCs/>
                <w:color w:val="000000"/>
                <w:sz w:val="24"/>
                <w:szCs w:val="24"/>
              </w:rPr>
              <w:t xml:space="preserve"> работы </w:t>
            </w:r>
            <w:proofErr w:type="spellStart"/>
            <w:r w:rsidRPr="00EF5763">
              <w:rPr>
                <w:iCs/>
                <w:color w:val="000000"/>
                <w:sz w:val="24"/>
                <w:szCs w:val="24"/>
              </w:rPr>
              <w:t>буро-вого</w:t>
            </w:r>
            <w:proofErr w:type="spellEnd"/>
            <w:r w:rsidRPr="00EF5763">
              <w:rPr>
                <w:iCs/>
                <w:color w:val="000000"/>
                <w:sz w:val="24"/>
                <w:szCs w:val="24"/>
              </w:rPr>
              <w:t xml:space="preserve"> станка</w:t>
            </w:r>
            <w:proofErr w:type="gramStart"/>
            <w:r w:rsidRPr="00EF5763">
              <w:rPr>
                <w:iCs/>
                <w:color w:val="000000"/>
                <w:sz w:val="24"/>
                <w:szCs w:val="24"/>
              </w:rPr>
              <w:t xml:space="preserve"> Т</w:t>
            </w:r>
            <w:proofErr w:type="gramEnd"/>
            <w:r w:rsidRPr="00EF5763">
              <w:rPr>
                <w:iCs/>
                <w:color w:val="000000"/>
                <w:sz w:val="24"/>
                <w:szCs w:val="24"/>
              </w:rPr>
              <w:t>, ч/год</w:t>
            </w:r>
          </w:p>
        </w:tc>
        <w:tc>
          <w:tcPr>
            <w:tcW w:w="900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 xml:space="preserve">Эффективность </w:t>
            </w:r>
            <w:proofErr w:type="spellStart"/>
            <w:proofErr w:type="gramStart"/>
            <w:r w:rsidRPr="00EF5763">
              <w:rPr>
                <w:iCs/>
                <w:color w:val="000000"/>
                <w:sz w:val="24"/>
                <w:szCs w:val="24"/>
              </w:rPr>
              <w:t>пы-леулавливания</w:t>
            </w:r>
            <w:proofErr w:type="spellEnd"/>
            <w:proofErr w:type="gramEnd"/>
            <w:r w:rsidRPr="00EF5763">
              <w:rPr>
                <w:iCs/>
                <w:color w:val="000000"/>
                <w:sz w:val="24"/>
                <w:szCs w:val="24"/>
              </w:rPr>
              <w:t xml:space="preserve">, </w:t>
            </w:r>
            <w:r w:rsidRPr="00EF5763">
              <w:rPr>
                <w:i/>
                <w:color w:val="000000"/>
                <w:sz w:val="24"/>
                <w:szCs w:val="24"/>
              </w:rPr>
              <w:t>η</w:t>
            </w:r>
          </w:p>
        </w:tc>
        <w:tc>
          <w:tcPr>
            <w:tcW w:w="1510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 xml:space="preserve">Коэффициент гравитационного оседания вредного вещества </w:t>
            </w:r>
            <w:r w:rsidRPr="00EF5763">
              <w:rPr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1093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 xml:space="preserve">Удельное </w:t>
            </w:r>
            <w:proofErr w:type="spellStart"/>
            <w:r w:rsidRPr="00EF5763">
              <w:rPr>
                <w:iCs/>
                <w:color w:val="000000"/>
                <w:sz w:val="24"/>
                <w:szCs w:val="24"/>
              </w:rPr>
              <w:t>выделе-ние</w:t>
            </w:r>
            <w:proofErr w:type="spellEnd"/>
            <w:r w:rsidRPr="00EF5763">
              <w:rPr>
                <w:iCs/>
                <w:color w:val="000000"/>
                <w:sz w:val="24"/>
                <w:szCs w:val="24"/>
              </w:rPr>
              <w:t xml:space="preserve"> при взрыве 1 т </w:t>
            </w:r>
            <w:proofErr w:type="gramStart"/>
            <w:r w:rsidRPr="00EF5763">
              <w:rPr>
                <w:iCs/>
                <w:color w:val="000000"/>
                <w:sz w:val="24"/>
                <w:szCs w:val="24"/>
              </w:rPr>
              <w:t>ВВ</w:t>
            </w:r>
            <w:proofErr w:type="gramEnd"/>
            <w:r w:rsidRPr="00EF5763">
              <w:rPr>
                <w:iCs/>
                <w:color w:val="000000"/>
                <w:sz w:val="24"/>
                <w:szCs w:val="24"/>
              </w:rPr>
              <w:t xml:space="preserve">, </w:t>
            </w:r>
            <w:r w:rsidRPr="00EF5763">
              <w:rPr>
                <w:color w:val="000000"/>
                <w:position w:val="-14"/>
                <w:sz w:val="24"/>
                <w:szCs w:val="24"/>
              </w:rPr>
              <w:object w:dxaOrig="340" w:dyaOrig="400">
                <v:shape id="_x0000_i1030" type="#_x0000_t75" style="width:17.25pt;height:20.25pt" o:ole="">
                  <v:imagedata r:id="rId10" o:title=""/>
                </v:shape>
                <o:OLEObject Type="Embed" ProgID="Equation.3" ShapeID="_x0000_i1030" DrawAspect="Content" ObjectID="_1503781153" r:id="rId13"/>
              </w:object>
            </w:r>
          </w:p>
        </w:tc>
        <w:tc>
          <w:tcPr>
            <w:tcW w:w="1100" w:type="dxa"/>
            <w:shd w:val="clear" w:color="auto" w:fill="auto"/>
            <w:textDirection w:val="btLr"/>
          </w:tcPr>
          <w:p w:rsidR="009605D5" w:rsidRPr="00EF5763" w:rsidRDefault="009605D5" w:rsidP="00846052">
            <w:pPr>
              <w:ind w:left="113" w:right="113"/>
              <w:rPr>
                <w:iCs/>
                <w:color w:val="000000"/>
                <w:sz w:val="24"/>
                <w:szCs w:val="24"/>
              </w:rPr>
            </w:pPr>
            <w:proofErr w:type="spellStart"/>
            <w:r w:rsidRPr="00EF5763">
              <w:rPr>
                <w:iCs/>
                <w:color w:val="000000"/>
                <w:sz w:val="24"/>
                <w:szCs w:val="24"/>
              </w:rPr>
              <w:t>Количесво</w:t>
            </w:r>
            <w:proofErr w:type="spellEnd"/>
            <w:r w:rsidRPr="00EF5763">
              <w:rPr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5763">
              <w:rPr>
                <w:iCs/>
                <w:color w:val="000000"/>
                <w:sz w:val="24"/>
                <w:szCs w:val="24"/>
              </w:rPr>
              <w:t>взор-ванного</w:t>
            </w:r>
            <w:proofErr w:type="spellEnd"/>
            <w:r w:rsidRPr="00EF5763">
              <w:rPr>
                <w:i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F5763">
              <w:rPr>
                <w:iCs/>
                <w:color w:val="000000"/>
                <w:sz w:val="24"/>
                <w:szCs w:val="24"/>
              </w:rPr>
              <w:t>ВВ</w:t>
            </w:r>
            <w:proofErr w:type="gramEnd"/>
            <w:r w:rsidRPr="00EF5763">
              <w:rPr>
                <w:iCs/>
                <w:color w:val="000000"/>
                <w:sz w:val="24"/>
                <w:szCs w:val="24"/>
              </w:rPr>
              <w:t>,</w:t>
            </w:r>
            <w:r w:rsidRPr="00EF5763">
              <w:rPr>
                <w:color w:val="000000"/>
                <w:sz w:val="24"/>
                <w:szCs w:val="24"/>
              </w:rPr>
              <w:t xml:space="preserve"> А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2,2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120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1,1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2,3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0,82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0,6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160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1,2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2,4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0,84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0,7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180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1,3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2,5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0,86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200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1,4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2,6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0,88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0,9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220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1,1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2,2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120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1,2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2,3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0,82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0,6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160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1,3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2,4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0,84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0,7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180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1,4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2,5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0,86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200</w:t>
            </w:r>
          </w:p>
        </w:tc>
      </w:tr>
      <w:tr w:rsidR="009605D5" w:rsidRPr="00EF5763" w:rsidTr="00846052">
        <w:trPr>
          <w:jc w:val="center"/>
        </w:trPr>
        <w:tc>
          <w:tcPr>
            <w:tcW w:w="648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37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1,5</w:t>
            </w:r>
          </w:p>
        </w:tc>
        <w:tc>
          <w:tcPr>
            <w:tcW w:w="852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2,6</w:t>
            </w:r>
          </w:p>
        </w:tc>
        <w:tc>
          <w:tcPr>
            <w:tcW w:w="1244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2400</w:t>
            </w:r>
          </w:p>
        </w:tc>
        <w:tc>
          <w:tcPr>
            <w:tcW w:w="9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0,88</w:t>
            </w:r>
          </w:p>
        </w:tc>
        <w:tc>
          <w:tcPr>
            <w:tcW w:w="151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0,16</w:t>
            </w:r>
          </w:p>
        </w:tc>
        <w:tc>
          <w:tcPr>
            <w:tcW w:w="1093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0,9</w:t>
            </w:r>
          </w:p>
        </w:tc>
        <w:tc>
          <w:tcPr>
            <w:tcW w:w="1100" w:type="dxa"/>
            <w:shd w:val="clear" w:color="auto" w:fill="auto"/>
          </w:tcPr>
          <w:p w:rsidR="009605D5" w:rsidRPr="00EF5763" w:rsidRDefault="009605D5" w:rsidP="00846052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EF5763">
              <w:rPr>
                <w:iCs/>
                <w:color w:val="000000"/>
                <w:sz w:val="24"/>
                <w:szCs w:val="24"/>
              </w:rPr>
              <w:t>220</w:t>
            </w:r>
          </w:p>
        </w:tc>
      </w:tr>
    </w:tbl>
    <w:p w:rsidR="00936075" w:rsidRPr="00EF5763" w:rsidRDefault="00936075">
      <w:pPr>
        <w:rPr>
          <w:sz w:val="24"/>
          <w:szCs w:val="24"/>
        </w:rPr>
      </w:pPr>
    </w:p>
    <w:sectPr w:rsidR="00936075" w:rsidRPr="00EF5763" w:rsidSect="00936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9605D5"/>
    <w:rsid w:val="00380552"/>
    <w:rsid w:val="0038068D"/>
    <w:rsid w:val="00936075"/>
    <w:rsid w:val="009605D5"/>
    <w:rsid w:val="00D34AEF"/>
    <w:rsid w:val="00E577D8"/>
    <w:rsid w:val="00EF5763"/>
    <w:rsid w:val="00FD7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5D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605D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5</cp:revision>
  <dcterms:created xsi:type="dcterms:W3CDTF">2015-09-14T16:20:00Z</dcterms:created>
  <dcterms:modified xsi:type="dcterms:W3CDTF">2015-09-14T18:13:00Z</dcterms:modified>
</cp:coreProperties>
</file>